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6" w:rsidRDefault="00D04B16" w:rsidP="00FC1A1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Default="00004429" w:rsidP="00004429">
      <w:pPr>
        <w:tabs>
          <w:tab w:val="left" w:pos="39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16" w:rsidRPr="00D57864" w:rsidRDefault="00D04B16" w:rsidP="00D04B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 w:rsidRPr="00987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" cy="69088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FF1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5A5E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FF1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987FF1" w:rsidRPr="00987FF1" w:rsidTr="00B06961">
        <w:trPr>
          <w:trHeight w:val="1044"/>
        </w:trPr>
        <w:tc>
          <w:tcPr>
            <w:tcW w:w="8904" w:type="dxa"/>
          </w:tcPr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D04B16" w:rsidRPr="00D57864" w:rsidRDefault="00D04B16" w:rsidP="00D04B16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00417E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FB2">
        <w:rPr>
          <w:rFonts w:ascii="Times New Roman" w:hAnsi="Times New Roman" w:cs="Times New Roman"/>
          <w:sz w:val="24"/>
          <w:szCs w:val="24"/>
        </w:rPr>
        <w:t>___</w:t>
      </w:r>
      <w:r w:rsidR="005A5EFC">
        <w:rPr>
          <w:rFonts w:ascii="Times New Roman" w:hAnsi="Times New Roman" w:cs="Times New Roman"/>
          <w:sz w:val="24"/>
          <w:szCs w:val="24"/>
        </w:rPr>
        <w:t xml:space="preserve">» </w:t>
      </w:r>
      <w:r w:rsidR="00581FB2">
        <w:rPr>
          <w:rFonts w:ascii="Times New Roman" w:hAnsi="Times New Roman" w:cs="Times New Roman"/>
          <w:sz w:val="24"/>
          <w:szCs w:val="24"/>
        </w:rPr>
        <w:t>________</w:t>
      </w:r>
      <w:r w:rsidR="005A5EFC">
        <w:rPr>
          <w:rFonts w:ascii="Times New Roman" w:hAnsi="Times New Roman" w:cs="Times New Roman"/>
          <w:sz w:val="24"/>
          <w:szCs w:val="24"/>
        </w:rPr>
        <w:t xml:space="preserve">   </w:t>
      </w:r>
      <w:r w:rsidR="00A52C31">
        <w:rPr>
          <w:rFonts w:ascii="Times New Roman" w:hAnsi="Times New Roman" w:cs="Times New Roman"/>
          <w:sz w:val="24"/>
          <w:szCs w:val="24"/>
        </w:rPr>
        <w:t>20</w:t>
      </w:r>
      <w:r w:rsidR="00987FF1">
        <w:rPr>
          <w:rFonts w:ascii="Times New Roman" w:hAnsi="Times New Roman" w:cs="Times New Roman"/>
          <w:sz w:val="24"/>
          <w:szCs w:val="24"/>
        </w:rPr>
        <w:t>20</w:t>
      </w:r>
      <w:r w:rsidR="00212918" w:rsidRPr="00212918">
        <w:rPr>
          <w:rFonts w:ascii="Times New Roman" w:hAnsi="Times New Roman" w:cs="Times New Roman"/>
          <w:sz w:val="24"/>
          <w:szCs w:val="24"/>
        </w:rPr>
        <w:t xml:space="preserve"> г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A5E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81FB2">
        <w:rPr>
          <w:rFonts w:ascii="Times New Roman" w:hAnsi="Times New Roman" w:cs="Times New Roman"/>
          <w:sz w:val="24"/>
          <w:szCs w:val="24"/>
        </w:rPr>
        <w:t>____</w:t>
      </w:r>
    </w:p>
    <w:p w:rsidR="00B86BB5" w:rsidRDefault="005A5EFC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7FF1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Шеркалы</w:t>
      </w:r>
    </w:p>
    <w:p w:rsidR="00987FF1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</w:t>
      </w: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и осуществления муниципального контроля </w:t>
      </w:r>
    </w:p>
    <w:p w:rsidR="00B86BB5" w:rsidRPr="00501D94" w:rsidRDefault="00501D94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благоустройства</w:t>
      </w:r>
    </w:p>
    <w:p w:rsidR="00501D94" w:rsidRDefault="00501D94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 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Pr="00501D94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Шеркалы </w:t>
      </w:r>
    </w:p>
    <w:p w:rsidR="00501D94" w:rsidRPr="00501D94" w:rsidRDefault="00501D94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6BB5">
        <w:rPr>
          <w:rFonts w:ascii="Times New Roman" w:hAnsi="Times New Roman" w:cs="Times New Roman"/>
          <w:sz w:val="24"/>
          <w:szCs w:val="24"/>
        </w:rPr>
        <w:t xml:space="preserve">В соответствии со статьей 17.1 Федерального закона от 06 октября 2003 года  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BB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Федерального закона от 28 декабря 2009 года № 381-ФЗ «Об основах государственного регулирования</w:t>
      </w:r>
      <w:proofErr w:type="gramEnd"/>
      <w:r w:rsidRPr="00B86BB5">
        <w:rPr>
          <w:rFonts w:ascii="Times New Roman" w:hAnsi="Times New Roman" w:cs="Times New Roman"/>
          <w:sz w:val="24"/>
          <w:szCs w:val="24"/>
        </w:rPr>
        <w:t xml:space="preserve"> торговой деятельности в Российской Федерации»:</w:t>
      </w:r>
    </w:p>
    <w:p w:rsidR="00B86BB5" w:rsidRPr="00987FF1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1.</w:t>
      </w:r>
      <w:r w:rsidR="00B86BB5" w:rsidRPr="00B86BB5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r w:rsidR="00501D94"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муниципального </w:t>
      </w:r>
      <w:proofErr w:type="gramStart"/>
      <w:r w:rsidR="00501D94"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01D94"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</w:t>
      </w:r>
      <w:r w:rsidR="00501D94">
        <w:rPr>
          <w:rFonts w:ascii="Times New Roman" w:eastAsia="Times New Roman" w:hAnsi="Times New Roman"/>
          <w:sz w:val="24"/>
          <w:szCs w:val="24"/>
          <w:lang w:eastAsia="ru-RU"/>
        </w:rPr>
        <w:t>Шеркалы с</w:t>
      </w:r>
      <w:r w:rsidR="00B86BB5" w:rsidRPr="00501D94">
        <w:rPr>
          <w:rFonts w:ascii="Times New Roman" w:hAnsi="Times New Roman" w:cs="Times New Roman"/>
          <w:sz w:val="24"/>
          <w:szCs w:val="24"/>
        </w:rPr>
        <w:t>огласно</w:t>
      </w:r>
      <w:r w:rsidR="00B86BB5" w:rsidRPr="00987FF1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87FF1" w:rsidRDefault="00212918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F1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FF1" w:rsidRPr="00987FF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87FF1" w:rsidRPr="00987FF1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7FF1" w:rsidRPr="00987FF1">
        <w:rPr>
          <w:rFonts w:ascii="Times New Roman" w:hAnsi="Times New Roman" w:cs="Times New Roman"/>
          <w:sz w:val="24"/>
          <w:szCs w:val="24"/>
        </w:rPr>
        <w:t>).</w:t>
      </w:r>
    </w:p>
    <w:p w:rsidR="00501D94" w:rsidRDefault="00501D94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501D94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</w:t>
      </w:r>
      <w:r w:rsidRPr="00501D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1D94">
        <w:rPr>
          <w:rFonts w:ascii="Times New Roman" w:eastAsia="Calibri" w:hAnsi="Times New Roman" w:cs="Times New Roman"/>
          <w:sz w:val="24"/>
          <w:szCs w:val="24"/>
        </w:rPr>
        <w:t>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987FF1" w:rsidRPr="00987FF1" w:rsidRDefault="00987FF1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1D94">
        <w:rPr>
          <w:rFonts w:ascii="Times New Roman" w:hAnsi="Times New Roman" w:cs="Times New Roman"/>
          <w:sz w:val="24"/>
          <w:szCs w:val="24"/>
        </w:rPr>
        <w:t>4</w:t>
      </w:r>
      <w:r w:rsidRPr="00987F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7F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F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7FF1" w:rsidRPr="00987FF1" w:rsidRDefault="00987FF1" w:rsidP="00987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1">
        <w:rPr>
          <w:rFonts w:ascii="Times New Roman" w:hAnsi="Times New Roman" w:cs="Times New Roman"/>
          <w:sz w:val="24"/>
          <w:szCs w:val="24"/>
        </w:rPr>
        <w:t>И.о. главы сельского поселения Шеркалы</w:t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</w:r>
      <w:r w:rsidRPr="00987FF1">
        <w:rPr>
          <w:rFonts w:ascii="Times New Roman" w:hAnsi="Times New Roman" w:cs="Times New Roman"/>
          <w:sz w:val="24"/>
          <w:szCs w:val="24"/>
        </w:rPr>
        <w:tab/>
        <w:t xml:space="preserve">  Е.Ю. Ротенберг</w:t>
      </w:r>
    </w:p>
    <w:p w:rsidR="00987FF1" w:rsidRPr="00987FF1" w:rsidRDefault="00987FF1" w:rsidP="00987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B5" w:rsidRPr="00987FF1" w:rsidRDefault="00B86BB5" w:rsidP="00987FF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7FF1" w:rsidRPr="00B86BB5" w:rsidRDefault="00987FF1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B86BB5" w:rsidRPr="00B86BB5" w:rsidRDefault="0000417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01D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5EFC">
        <w:rPr>
          <w:rFonts w:ascii="Times New Roman" w:hAnsi="Times New Roman" w:cs="Times New Roman"/>
          <w:sz w:val="24"/>
          <w:szCs w:val="24"/>
        </w:rPr>
        <w:t xml:space="preserve"> </w:t>
      </w:r>
      <w:r w:rsidR="00501D94">
        <w:rPr>
          <w:rFonts w:ascii="Times New Roman" w:hAnsi="Times New Roman" w:cs="Times New Roman"/>
          <w:sz w:val="24"/>
          <w:szCs w:val="24"/>
        </w:rPr>
        <w:t>______</w:t>
      </w:r>
      <w:r w:rsidR="005A5EFC">
        <w:rPr>
          <w:rFonts w:ascii="Times New Roman" w:hAnsi="Times New Roman" w:cs="Times New Roman"/>
          <w:sz w:val="24"/>
          <w:szCs w:val="24"/>
        </w:rPr>
        <w:t xml:space="preserve"> </w:t>
      </w:r>
      <w:r w:rsidR="00A52C31">
        <w:rPr>
          <w:rFonts w:ascii="Times New Roman" w:hAnsi="Times New Roman" w:cs="Times New Roman"/>
          <w:sz w:val="24"/>
          <w:szCs w:val="24"/>
        </w:rPr>
        <w:t>20</w:t>
      </w:r>
      <w:r w:rsidR="00987FF1">
        <w:rPr>
          <w:rFonts w:ascii="Times New Roman" w:hAnsi="Times New Roman" w:cs="Times New Roman"/>
          <w:sz w:val="24"/>
          <w:szCs w:val="24"/>
        </w:rPr>
        <w:t>20</w:t>
      </w:r>
      <w:r w:rsidR="00A52C31">
        <w:rPr>
          <w:rFonts w:ascii="Times New Roman" w:hAnsi="Times New Roman" w:cs="Times New Roman"/>
          <w:sz w:val="24"/>
          <w:szCs w:val="24"/>
        </w:rPr>
        <w:t xml:space="preserve"> </w:t>
      </w:r>
      <w:r w:rsidR="00501D94">
        <w:rPr>
          <w:rFonts w:ascii="Times New Roman" w:hAnsi="Times New Roman" w:cs="Times New Roman"/>
          <w:sz w:val="24"/>
          <w:szCs w:val="24"/>
        </w:rPr>
        <w:t xml:space="preserve">г.  </w:t>
      </w:r>
      <w:r w:rsidR="00212918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501D94">
        <w:rPr>
          <w:rFonts w:ascii="Times New Roman" w:hAnsi="Times New Roman" w:cs="Times New Roman"/>
          <w:sz w:val="24"/>
          <w:szCs w:val="24"/>
        </w:rPr>
        <w:t>____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осуществления муниципального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</w:t>
      </w:r>
      <w:r w:rsidRPr="00501D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Общие положения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регламентирует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муниципального контроля за соблюдением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контроля за соблюдением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</w:t>
      </w:r>
      <w:proofErr w:type="spell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требований, установленных муниципальными правовыми актами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Муниципальный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поселения, орган муниципального контроля).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осуществлении муниципального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6" w:history="1">
        <w:r w:rsidRPr="00501D9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N 294-ФЗ).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Направления осуществления муниципального контроля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Муниципальный контроль осуществляется по следующим направлениям: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и предупреждение,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пресечение </w:t>
      </w: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фактов несоблюдения субъектами муниципального контроля обязательных требований, установленных федеральными законами и законами Ханты-Мансийского автономного округа - </w:t>
      </w:r>
      <w:proofErr w:type="spell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муниципальными правовыми актами;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субъектами муниципального контроля выданных предписаний об устранении выявленных правонарушений.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Статья 3. Порядок организации и осуществления муниципального контроля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Муниципальный </w:t>
      </w:r>
      <w:proofErr w:type="gram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N 294-ФЗ.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N 294-ФЗ.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двух экземплярах.</w:t>
      </w:r>
      <w:proofErr w:type="gramEnd"/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проверки граждан составляется Акт проверки в двух экземплярах.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</w:t>
      </w:r>
      <w:proofErr w:type="gramEnd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</w:t>
      </w:r>
      <w:proofErr w:type="spell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11.06.2010 N 102-оз "Об административных правонарушениях", которые направляются в уполномоченные органы для рассмотрения и принятия соответствующего решения.</w:t>
      </w:r>
      <w:proofErr w:type="gramEnd"/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</w:t>
      </w: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принятия соответствующего решения.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Права и обязанности должностных лиц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Должностные лица при осуществлении муниципального контроля имеют право: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проверки в соответствии с Федеральным </w:t>
      </w:r>
      <w:hyperlink r:id="rId7" w:history="1">
        <w:r w:rsidRPr="00501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294-ФЗ;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проверок запрашивать у субъектов муниципального контроля необходимые сведения и документы;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на основании результатов проверок акты проверок с указанием конкретных нарушений и предоставлять их для ознакомления субъектам муниципального контроля;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от органов государственной власти, местного самоуправления, юридических лиц и индивидуальных предпринимателей сведения, материалы, документы, необходимые для осуществления муниципального контроля;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муниципального контроля;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подготовке муниципальных правовых актов органов местного самоуправления, регулирующих вопросы обеспечения сохранности автомобильных дорог местного значения в границах муниципального образования сельское поселение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принимаемых в пределах, предоставленных органам местного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полномочий.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осуществлении муниципального контроля должностные лица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действующим законодательством Российской Федерации.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Pr="00501D94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3"/>
        <w:gridCol w:w="4818"/>
      </w:tblGrid>
      <w:tr w:rsidR="00501D94" w:rsidRPr="00501D94" w:rsidTr="00DD4C34">
        <w:tc>
          <w:tcPr>
            <w:tcW w:w="4927" w:type="dxa"/>
            <w:shd w:val="clear" w:color="auto" w:fill="auto"/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организации и осуществления муниципального </w:t>
            </w:r>
            <w:proofErr w:type="gram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 </w:t>
            </w:r>
            <w:r w:rsidR="003E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Шеркалы</w:t>
            </w: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бланке Администрации сельского поселения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926"/>
        <w:gridCol w:w="397"/>
        <w:gridCol w:w="255"/>
        <w:gridCol w:w="1418"/>
        <w:gridCol w:w="369"/>
        <w:gridCol w:w="369"/>
        <w:gridCol w:w="282"/>
        <w:gridCol w:w="58"/>
      </w:tblGrid>
      <w:tr w:rsidR="00501D94" w:rsidRPr="00501D94" w:rsidTr="00DD4C3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1D94" w:rsidRPr="00501D94" w:rsidTr="00DD4C34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составления акта)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составления акта)</w:t>
            </w: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(время составления акта)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ПРОВЕРКИ</w:t>
      </w:r>
      <w:r w:rsidRPr="00501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и осуществления муниципального </w:t>
      </w:r>
      <w:proofErr w:type="gramStart"/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</w:t>
      </w:r>
      <w:r w:rsidR="003E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Шеркалы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501D94" w:rsidRPr="00501D94" w:rsidTr="00DD4C34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022"/>
      </w:tblGrid>
      <w:tr w:rsidR="00501D94" w:rsidRPr="00501D94" w:rsidTr="00DD4C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г. по адресу: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94" w:rsidRPr="00501D94" w:rsidTr="00DD4C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проведения проверки)</w:t>
            </w: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E142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  <w:proofErr w:type="gramEnd"/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была проведена проверка в отношении: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Продолжительность проверки: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(дней/часов)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Акт составлен: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государственного контроля (надзора) или органа муниципального контроля)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501D9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01D94">
        <w:rPr>
          <w:rFonts w:ascii="Times New Roman" w:hAnsi="Times New Roman" w:cs="Times New Roman"/>
          <w:sz w:val="24"/>
          <w:szCs w:val="24"/>
        </w:rPr>
        <w:t xml:space="preserve">: (заполняется при проведении выездной проверки)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 (в случае, если имеется), подпись, дата, время)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501D94">
        <w:rPr>
          <w:rFonts w:ascii="Times New Roman" w:hAnsi="Times New Roman" w:cs="Times New Roman"/>
          <w:sz w:val="24"/>
          <w:szCs w:val="24"/>
        </w:rPr>
        <w:br/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необходимости согласования проверки с органами прокуратуры)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501D9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01D94">
        <w:rPr>
          <w:rFonts w:ascii="Times New Roman" w:hAnsi="Times New Roman" w:cs="Times New Roman"/>
          <w:sz w:val="24"/>
          <w:szCs w:val="24"/>
        </w:rPr>
        <w:t xml:space="preserve">а), проводившее проверку: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о(</w:t>
      </w:r>
      <w:proofErr w:type="gramEnd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(в случае, если </w:t>
      </w: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имеются),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саморегулируемой</w:t>
      </w:r>
      <w:proofErr w:type="spellEnd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 (в случае проведения проверки члена </w:t>
      </w:r>
      <w:proofErr w:type="spellStart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саморегулируемой</w:t>
      </w:r>
      <w:proofErr w:type="spellEnd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организации), присутствовавших при проведении мероприятий по проверке)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(с указанием характера нарушений; лиц, допустивших нарушения)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нарушений не выявлено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709"/>
        <w:gridCol w:w="5528"/>
      </w:tblGrid>
      <w:tr w:rsidR="00501D94" w:rsidRPr="00501D94" w:rsidTr="00DD4C3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94" w:rsidRPr="00501D94" w:rsidTr="00DD4C3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проверяющего</w:t>
            </w:r>
            <w:proofErr w:type="gramEnd"/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709"/>
        <w:gridCol w:w="5528"/>
      </w:tblGrid>
      <w:tr w:rsidR="00501D94" w:rsidRPr="00501D94" w:rsidTr="00DD4C3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94" w:rsidRPr="00501D94" w:rsidTr="00DD4C3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проверяющего</w:t>
            </w:r>
            <w:proofErr w:type="gramEnd"/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Прилагаемые документы: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lastRenderedPageBreak/>
        <w:t xml:space="preserve">Подписи лиц, проводивших проверку: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501D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1D94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286"/>
      </w:tblGrid>
      <w:tr w:rsidR="00501D94" w:rsidRPr="00501D94" w:rsidTr="00DD4C34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D94" w:rsidRPr="00501D94" w:rsidTr="00DD4C34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________________________________________________</w:t>
      </w:r>
      <w:r w:rsidR="003E14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уполномоченного должностного лица (лиц), проводившего проверку)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3"/>
        <w:gridCol w:w="4818"/>
      </w:tblGrid>
      <w:tr w:rsidR="00501D94" w:rsidRPr="00501D94" w:rsidTr="00DD4C34">
        <w:tc>
          <w:tcPr>
            <w:tcW w:w="4927" w:type="dxa"/>
            <w:shd w:val="clear" w:color="auto" w:fill="auto"/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Pr="00501D94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501D94" w:rsidRPr="00501D94" w:rsidRDefault="00501D94" w:rsidP="003E1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организации и осуществления муниципального </w:t>
            </w:r>
            <w:proofErr w:type="gram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 </w:t>
            </w:r>
            <w:r w:rsidR="003E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Шеркалы</w:t>
            </w:r>
          </w:p>
        </w:tc>
      </w:tr>
    </w:tbl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бланке Администрации сельского поселения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24"/>
      <w:bookmarkEnd w:id="1"/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устранении выявленных нарушений Правил благоустройства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 сельского поселения </w:t>
      </w:r>
      <w:r w:rsidR="003E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Шеркалы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                                                                    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______________20___ г.               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проверки соблюдения Правил благоустройства территории сельского поселения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 от 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 должностного лица)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пользователя автомобильных дорог местного значения)</w:t>
      </w:r>
    </w:p>
    <w:p w:rsidR="00501D94" w:rsidRPr="00501D94" w:rsidRDefault="00501D94" w:rsidP="0050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40"/>
        <w:gridCol w:w="1620"/>
        <w:gridCol w:w="3600"/>
      </w:tblGrid>
      <w:tr w:rsidR="00501D94" w:rsidRPr="00501D94" w:rsidTr="00DD4C3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предписания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вынесения    </w:t>
            </w: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предписания</w:t>
            </w:r>
          </w:p>
        </w:tc>
      </w:tr>
      <w:tr w:rsidR="00501D94" w:rsidRPr="00501D94" w:rsidTr="00DD4C3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94" w:rsidRPr="00501D94" w:rsidTr="00DD4C3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94" w:rsidRPr="00501D94" w:rsidTr="00DD4C3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D94" w:rsidRPr="00501D94" w:rsidRDefault="00501D94" w:rsidP="0050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проверки обязан проинформировать об исполнении соответствующих пунктов настоящего предписания администрацию сельского поселения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должностное лицо которого выдало предписание, в течение 7 дней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истечения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их исполнения.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выдавшего предписание:         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(подпись)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получено: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 уполномоченного представителя пользователя автомобильных дорог местного значения)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____________________ 20___ г.          ______________________</w:t>
      </w:r>
    </w:p>
    <w:p w:rsidR="00212918" w:rsidRPr="003E142A" w:rsidRDefault="00501D94" w:rsidP="003E1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sectPr w:rsidR="00212918" w:rsidRPr="003E142A" w:rsidSect="00004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11"/>
    <w:rsid w:val="0000417E"/>
    <w:rsid w:val="00004429"/>
    <w:rsid w:val="000061E2"/>
    <w:rsid w:val="000B3F93"/>
    <w:rsid w:val="001A0C42"/>
    <w:rsid w:val="001E434B"/>
    <w:rsid w:val="00206AAD"/>
    <w:rsid w:val="00212918"/>
    <w:rsid w:val="00246383"/>
    <w:rsid w:val="00344FF2"/>
    <w:rsid w:val="003E142A"/>
    <w:rsid w:val="00443364"/>
    <w:rsid w:val="0046665E"/>
    <w:rsid w:val="00483F7A"/>
    <w:rsid w:val="00501D94"/>
    <w:rsid w:val="005062B8"/>
    <w:rsid w:val="00517289"/>
    <w:rsid w:val="00536090"/>
    <w:rsid w:val="00581466"/>
    <w:rsid w:val="00581FB2"/>
    <w:rsid w:val="005A5EFC"/>
    <w:rsid w:val="00660A4D"/>
    <w:rsid w:val="006D22F6"/>
    <w:rsid w:val="006F3DC8"/>
    <w:rsid w:val="008A7BCF"/>
    <w:rsid w:val="008C3FF2"/>
    <w:rsid w:val="009547C3"/>
    <w:rsid w:val="00987FF1"/>
    <w:rsid w:val="009A3255"/>
    <w:rsid w:val="009A6803"/>
    <w:rsid w:val="009D573B"/>
    <w:rsid w:val="00A52C31"/>
    <w:rsid w:val="00AB3F26"/>
    <w:rsid w:val="00AF1583"/>
    <w:rsid w:val="00B5346B"/>
    <w:rsid w:val="00B55274"/>
    <w:rsid w:val="00B86BB5"/>
    <w:rsid w:val="00BF2FD8"/>
    <w:rsid w:val="00C46890"/>
    <w:rsid w:val="00C840DD"/>
    <w:rsid w:val="00C96B8A"/>
    <w:rsid w:val="00CC2DCE"/>
    <w:rsid w:val="00D04B16"/>
    <w:rsid w:val="00DD0E30"/>
    <w:rsid w:val="00F43CA5"/>
    <w:rsid w:val="00FC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EB3797C02BB66C51388354194823CA73292068137EEDECB79941E860I5e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135756&amp;prevdoc=559568514&amp;point=mark=000000000000000000000000000000000000000000000000007D20K3" TargetMode="External"/><Relationship Id="rId5" Type="http://schemas.openxmlformats.org/officeDocument/2006/relationships/hyperlink" Target="http://www.Sherkaly-adm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ЗАГС</cp:lastModifiedBy>
  <cp:revision>9</cp:revision>
  <cp:lastPrinted>2018-10-30T10:27:00Z</cp:lastPrinted>
  <dcterms:created xsi:type="dcterms:W3CDTF">2018-10-31T06:56:00Z</dcterms:created>
  <dcterms:modified xsi:type="dcterms:W3CDTF">2020-12-10T10:15:00Z</dcterms:modified>
</cp:coreProperties>
</file>