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1" w:rsidRDefault="003F1321" w:rsidP="003F1321">
      <w:pPr>
        <w:spacing w:after="0" w:line="240" w:lineRule="auto"/>
        <w:rPr>
          <w:rFonts w:ascii="Times New Roman" w:hAnsi="Times New Roman"/>
        </w:rPr>
      </w:pPr>
    </w:p>
    <w:p w:rsidR="003F1321" w:rsidRDefault="003F1321" w:rsidP="003F1321">
      <w:pPr>
        <w:spacing w:after="0" w:line="240" w:lineRule="auto"/>
        <w:rPr>
          <w:rFonts w:ascii="Times New Roman" w:hAnsi="Times New Roman"/>
        </w:rPr>
      </w:pPr>
    </w:p>
    <w:p w:rsidR="003F1321" w:rsidRDefault="003F1321" w:rsidP="003F1321">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3F1321" w:rsidRDefault="003F1321" w:rsidP="003F1321">
      <w:pPr>
        <w:spacing w:after="0" w:line="240" w:lineRule="auto"/>
        <w:rPr>
          <w:rFonts w:ascii="Times New Roman" w:hAnsi="Times New Roman"/>
        </w:rPr>
      </w:pPr>
    </w:p>
    <w:tbl>
      <w:tblPr>
        <w:tblW w:w="0" w:type="auto"/>
        <w:tblLayout w:type="fixed"/>
        <w:tblLook w:val="01E0"/>
      </w:tblPr>
      <w:tblGrid>
        <w:gridCol w:w="9873"/>
      </w:tblGrid>
      <w:tr w:rsidR="003F1321" w:rsidTr="003F1321">
        <w:trPr>
          <w:trHeight w:val="1134"/>
        </w:trPr>
        <w:tc>
          <w:tcPr>
            <w:tcW w:w="9873" w:type="dxa"/>
          </w:tcPr>
          <w:p w:rsidR="003F1321" w:rsidRDefault="003F1321">
            <w:pPr>
              <w:spacing w:after="0" w:line="240" w:lineRule="auto"/>
              <w:jc w:val="center"/>
              <w:rPr>
                <w:rFonts w:ascii="Times New Roman" w:hAnsi="Times New Roman"/>
                <w:sz w:val="12"/>
                <w:szCs w:val="12"/>
              </w:rPr>
            </w:pPr>
          </w:p>
          <w:p w:rsidR="003F1321" w:rsidRDefault="003F1321">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3F1321" w:rsidRDefault="003F1321">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3F1321" w:rsidRDefault="003F1321">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3F1321" w:rsidRDefault="003F1321">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3F1321" w:rsidRDefault="003F1321">
            <w:pPr>
              <w:spacing w:after="0" w:line="240" w:lineRule="auto"/>
              <w:jc w:val="center"/>
              <w:rPr>
                <w:rFonts w:ascii="Times New Roman" w:hAnsi="Times New Roman"/>
                <w:b/>
                <w:spacing w:val="20"/>
                <w:sz w:val="26"/>
                <w:szCs w:val="26"/>
              </w:rPr>
            </w:pPr>
          </w:p>
          <w:p w:rsidR="003F1321" w:rsidRDefault="003F1321">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3F1321" w:rsidRDefault="003F1321" w:rsidP="003F1321">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3F1321" w:rsidTr="003F1321">
        <w:trPr>
          <w:trHeight w:val="454"/>
        </w:trPr>
        <w:tc>
          <w:tcPr>
            <w:tcW w:w="236" w:type="dxa"/>
            <w:vAlign w:val="bottom"/>
            <w:hideMark/>
          </w:tcPr>
          <w:p w:rsidR="003F1321" w:rsidRDefault="003F1321">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3F1321" w:rsidRDefault="003F1321">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3F1321" w:rsidRDefault="003F1321">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3F1321" w:rsidRDefault="003F1321">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3F1321" w:rsidRDefault="003F1321">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3F1321" w:rsidRDefault="003F1321">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3F1321" w:rsidRDefault="003F1321">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3F1321" w:rsidRDefault="003F1321">
            <w:pPr>
              <w:spacing w:after="0" w:line="240" w:lineRule="auto"/>
              <w:rPr>
                <w:rFonts w:ascii="Times New Roman" w:hAnsi="Times New Roman"/>
                <w:sz w:val="24"/>
                <w:szCs w:val="24"/>
              </w:rPr>
            </w:pPr>
          </w:p>
        </w:tc>
        <w:tc>
          <w:tcPr>
            <w:tcW w:w="446" w:type="dxa"/>
            <w:vAlign w:val="bottom"/>
            <w:hideMark/>
          </w:tcPr>
          <w:p w:rsidR="003F1321" w:rsidRDefault="003F1321">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3F1321" w:rsidRDefault="003F1321" w:rsidP="003F1321">
            <w:pPr>
              <w:spacing w:after="0" w:line="240" w:lineRule="auto"/>
              <w:jc w:val="center"/>
              <w:rPr>
                <w:rFonts w:ascii="Times New Roman" w:hAnsi="Times New Roman"/>
                <w:sz w:val="24"/>
                <w:szCs w:val="24"/>
              </w:rPr>
            </w:pPr>
            <w:r>
              <w:rPr>
                <w:rFonts w:ascii="Times New Roman" w:hAnsi="Times New Roman"/>
                <w:sz w:val="24"/>
                <w:szCs w:val="24"/>
              </w:rPr>
              <w:t>57</w:t>
            </w:r>
          </w:p>
        </w:tc>
      </w:tr>
      <w:tr w:rsidR="003F1321" w:rsidTr="003F1321">
        <w:trPr>
          <w:trHeight w:val="567"/>
        </w:trPr>
        <w:tc>
          <w:tcPr>
            <w:tcW w:w="9896" w:type="dxa"/>
            <w:gridSpan w:val="10"/>
            <w:tcMar>
              <w:top w:w="227" w:type="dxa"/>
              <w:left w:w="108" w:type="dxa"/>
              <w:bottom w:w="0" w:type="dxa"/>
              <w:right w:w="108" w:type="dxa"/>
            </w:tcMar>
            <w:hideMark/>
          </w:tcPr>
          <w:p w:rsidR="003F1321" w:rsidRDefault="003F1321">
            <w:pPr>
              <w:spacing w:after="0" w:line="240" w:lineRule="auto"/>
              <w:rPr>
                <w:rFonts w:ascii="Times New Roman" w:hAnsi="Times New Roman"/>
                <w:sz w:val="24"/>
                <w:szCs w:val="24"/>
              </w:rPr>
            </w:pPr>
            <w:r>
              <w:rPr>
                <w:rFonts w:ascii="Times New Roman" w:hAnsi="Times New Roman"/>
                <w:sz w:val="24"/>
                <w:szCs w:val="24"/>
              </w:rPr>
              <w:t>с. Шеркалы</w:t>
            </w:r>
          </w:p>
        </w:tc>
      </w:tr>
    </w:tbl>
    <w:p w:rsidR="003F1321" w:rsidRDefault="003F1321" w:rsidP="003F1321">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3F1321" w:rsidRDefault="003F1321" w:rsidP="003F1321">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3F1321" w:rsidRDefault="003F1321" w:rsidP="003F1321">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3F1321" w:rsidRDefault="003F1321" w:rsidP="003F1321">
      <w:pPr>
        <w:spacing w:after="0" w:line="240" w:lineRule="auto"/>
        <w:rPr>
          <w:rFonts w:ascii="Times New Roman" w:hAnsi="Times New Roman"/>
          <w:sz w:val="24"/>
          <w:szCs w:val="24"/>
        </w:rPr>
      </w:pPr>
      <w:r>
        <w:rPr>
          <w:rFonts w:ascii="Times New Roman" w:hAnsi="Times New Roman"/>
          <w:sz w:val="24"/>
          <w:szCs w:val="24"/>
        </w:rPr>
        <w:t>от 12.12.2011 №149</w:t>
      </w:r>
    </w:p>
    <w:p w:rsidR="003F1321" w:rsidRDefault="003F1321" w:rsidP="003F1321">
      <w:pPr>
        <w:spacing w:after="0" w:line="240" w:lineRule="auto"/>
        <w:rPr>
          <w:rFonts w:ascii="Times New Roman" w:hAnsi="Times New Roman"/>
          <w:sz w:val="24"/>
          <w:szCs w:val="24"/>
        </w:rPr>
      </w:pPr>
    </w:p>
    <w:p w:rsidR="003F1321" w:rsidRDefault="003F1321" w:rsidP="003F1321">
      <w:pPr>
        <w:spacing w:after="0" w:line="240" w:lineRule="auto"/>
        <w:rPr>
          <w:rFonts w:ascii="Times New Roman" w:hAnsi="Times New Roman"/>
          <w:sz w:val="24"/>
          <w:szCs w:val="24"/>
        </w:rPr>
      </w:pPr>
    </w:p>
    <w:p w:rsidR="003F1321" w:rsidRDefault="003F1321" w:rsidP="003F1321">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DB3CBD">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F1321" w:rsidRDefault="003F1321" w:rsidP="003F1321">
      <w:pPr>
        <w:ind w:firstLine="360"/>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сельского поселения Шеркалы от 12.12.2011 № 149 «Об утверждении административного регламента по предоставлению муниципальной услуги «Оформление документов по обмену жилыми помещениями, предоставленными по договорам социального найма»:</w:t>
      </w:r>
    </w:p>
    <w:p w:rsidR="003F1321" w:rsidRDefault="003F1321" w:rsidP="003F1321">
      <w:pPr>
        <w:spacing w:after="0" w:line="240" w:lineRule="auto"/>
        <w:ind w:firstLine="360"/>
        <w:jc w:val="both"/>
        <w:rPr>
          <w:rFonts w:ascii="Times New Roman" w:hAnsi="Times New Roman"/>
          <w:sz w:val="24"/>
          <w:szCs w:val="24"/>
        </w:rPr>
      </w:pPr>
      <w:r>
        <w:rPr>
          <w:rFonts w:ascii="Times New Roman" w:hAnsi="Times New Roman"/>
          <w:sz w:val="24"/>
          <w:szCs w:val="24"/>
        </w:rPr>
        <w:t>1.1. подпункт 3.1.1.1. пункта 3.1.1. дополнить словами «</w:t>
      </w:r>
      <w:r>
        <w:rPr>
          <w:rFonts w:ascii="Times New Roman" w:hAnsi="Times New Roman" w:cs="Times New Roman"/>
          <w:sz w:val="24"/>
          <w:szCs w:val="24"/>
        </w:rPr>
        <w:t>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3F1321" w:rsidRDefault="003F1321" w:rsidP="003F1321">
      <w:pPr>
        <w:pStyle w:val="ConsPlusNormal"/>
        <w:widowControl/>
        <w:ind w:firstLine="540"/>
        <w:jc w:val="both"/>
        <w:rPr>
          <w:rFonts w:ascii="Times New Roman" w:hAnsi="Times New Roman" w:cs="Times New Roman"/>
          <w:sz w:val="24"/>
          <w:szCs w:val="24"/>
        </w:rPr>
      </w:pPr>
    </w:p>
    <w:p w:rsidR="003F1321" w:rsidRDefault="003F1321" w:rsidP="003F13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E1044F">
        <w:rPr>
          <w:rFonts w:ascii="Times New Roman" w:hAnsi="Times New Roman" w:cs="Times New Roman"/>
          <w:sz w:val="24"/>
          <w:szCs w:val="24"/>
        </w:rPr>
        <w:t xml:space="preserve"> пункт 3.1. раздела 3 дополнить </w:t>
      </w:r>
      <w:r>
        <w:rPr>
          <w:rFonts w:ascii="Times New Roman" w:hAnsi="Times New Roman" w:cs="Times New Roman"/>
          <w:sz w:val="24"/>
          <w:szCs w:val="24"/>
        </w:rPr>
        <w:t>пункт</w:t>
      </w:r>
      <w:r w:rsidR="00E1044F">
        <w:rPr>
          <w:rFonts w:ascii="Times New Roman" w:hAnsi="Times New Roman" w:cs="Times New Roman"/>
          <w:sz w:val="24"/>
          <w:szCs w:val="24"/>
        </w:rPr>
        <w:t>ами</w:t>
      </w:r>
      <w:r>
        <w:rPr>
          <w:rFonts w:ascii="Times New Roman" w:hAnsi="Times New Roman" w:cs="Times New Roman"/>
          <w:sz w:val="24"/>
          <w:szCs w:val="24"/>
        </w:rPr>
        <w:t xml:space="preserve"> 3.1.</w:t>
      </w:r>
      <w:r w:rsidR="00E1044F">
        <w:rPr>
          <w:rFonts w:ascii="Times New Roman" w:hAnsi="Times New Roman" w:cs="Times New Roman"/>
          <w:sz w:val="24"/>
          <w:szCs w:val="24"/>
        </w:rPr>
        <w:t>1</w:t>
      </w:r>
      <w:r>
        <w:rPr>
          <w:rFonts w:ascii="Times New Roman" w:hAnsi="Times New Roman" w:cs="Times New Roman"/>
          <w:sz w:val="24"/>
          <w:szCs w:val="24"/>
        </w:rPr>
        <w:t>.</w:t>
      </w:r>
      <w:r w:rsidR="00E1044F">
        <w:rPr>
          <w:rFonts w:ascii="Times New Roman" w:hAnsi="Times New Roman" w:cs="Times New Roman"/>
          <w:sz w:val="24"/>
          <w:szCs w:val="24"/>
        </w:rPr>
        <w:t>7.</w:t>
      </w:r>
      <w:r>
        <w:rPr>
          <w:rFonts w:ascii="Times New Roman" w:hAnsi="Times New Roman" w:cs="Times New Roman"/>
          <w:sz w:val="24"/>
          <w:szCs w:val="24"/>
        </w:rPr>
        <w:t xml:space="preserve"> </w:t>
      </w:r>
      <w:r w:rsidR="00E1044F">
        <w:rPr>
          <w:rFonts w:ascii="Times New Roman" w:hAnsi="Times New Roman" w:cs="Times New Roman"/>
          <w:sz w:val="24"/>
          <w:szCs w:val="24"/>
        </w:rPr>
        <w:t>и 3.1.1.8.</w:t>
      </w:r>
      <w:r>
        <w:rPr>
          <w:rFonts w:ascii="Times New Roman" w:hAnsi="Times New Roman" w:cs="Times New Roman"/>
          <w:sz w:val="24"/>
          <w:szCs w:val="24"/>
        </w:rPr>
        <w:t xml:space="preserve"> следующего содержания:</w:t>
      </w:r>
    </w:p>
    <w:p w:rsidR="003F1321" w:rsidRDefault="003F1321" w:rsidP="003F13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E1044F">
        <w:rPr>
          <w:rFonts w:ascii="Times New Roman" w:hAnsi="Times New Roman" w:cs="Times New Roman"/>
          <w:sz w:val="24"/>
          <w:szCs w:val="24"/>
        </w:rPr>
        <w:t>1</w:t>
      </w:r>
      <w:r>
        <w:rPr>
          <w:rFonts w:ascii="Times New Roman" w:hAnsi="Times New Roman" w:cs="Times New Roman"/>
          <w:sz w:val="24"/>
          <w:szCs w:val="24"/>
        </w:rPr>
        <w:t>.</w:t>
      </w:r>
      <w:r w:rsidR="00E1044F">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предусмотренных законодательством Российской Федерации, представление информации, </w:t>
      </w:r>
      <w:r>
        <w:rPr>
          <w:rFonts w:ascii="Times New Roman" w:hAnsi="Times New Roman" w:cs="Times New Roman"/>
          <w:sz w:val="24"/>
          <w:szCs w:val="24"/>
        </w:rPr>
        <w:lastRenderedPageBreak/>
        <w:t>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sidR="00E1044F">
        <w:rPr>
          <w:rFonts w:ascii="Times New Roman" w:hAnsi="Times New Roman" w:cs="Times New Roman"/>
          <w:sz w:val="24"/>
          <w:szCs w:val="24"/>
        </w:rPr>
        <w:t xml:space="preserve"> </w:t>
      </w:r>
    </w:p>
    <w:p w:rsidR="003F1321" w:rsidRDefault="003F1321" w:rsidP="003F1321">
      <w:pPr>
        <w:spacing w:after="0" w:line="240" w:lineRule="auto"/>
        <w:ind w:firstLine="360"/>
        <w:jc w:val="both"/>
        <w:rPr>
          <w:rFonts w:ascii="Times New Roman" w:hAnsi="Times New Roman" w:cs="Times New Roman"/>
          <w:sz w:val="24"/>
          <w:szCs w:val="24"/>
        </w:rPr>
      </w:pPr>
      <w:r>
        <w:rPr>
          <w:rFonts w:ascii="Times New Roman" w:hAnsi="Times New Roman"/>
          <w:sz w:val="24"/>
          <w:szCs w:val="24"/>
        </w:rPr>
        <w:t>3.1.</w:t>
      </w:r>
      <w:r w:rsidR="00E1044F">
        <w:rPr>
          <w:rFonts w:ascii="Times New Roman" w:hAnsi="Times New Roman"/>
          <w:sz w:val="24"/>
          <w:szCs w:val="24"/>
        </w:rPr>
        <w:t>1</w:t>
      </w:r>
      <w:r>
        <w:rPr>
          <w:rFonts w:ascii="Times New Roman" w:hAnsi="Times New Roman"/>
          <w:sz w:val="24"/>
          <w:szCs w:val="24"/>
        </w:rPr>
        <w:t>.</w:t>
      </w:r>
      <w:r w:rsidR="00E1044F">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cs="Times New Roman"/>
          <w:sz w:val="24"/>
          <w:szCs w:val="24"/>
        </w:rPr>
        <w:t>Специалист администрации сельского поселения, осуществляющий прием документов обязан</w:t>
      </w:r>
      <w:r>
        <w:rPr>
          <w:rFonts w:ascii="Times New Roman" w:hAnsi="Times New Roman"/>
          <w:sz w:val="24"/>
          <w:szCs w:val="24"/>
        </w:rPr>
        <w:t xml:space="preserve">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w:t>
      </w:r>
      <w:proofErr w:type="gramEnd"/>
      <w:r>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3F1321" w:rsidRDefault="003F1321" w:rsidP="003F13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3F1321" w:rsidRDefault="003F1321" w:rsidP="003F1321">
      <w:pPr>
        <w:autoSpaceDE w:val="0"/>
        <w:autoSpaceDN w:val="0"/>
        <w:adjustRightInd w:val="0"/>
        <w:spacing w:after="0" w:line="240" w:lineRule="auto"/>
        <w:jc w:val="both"/>
        <w:rPr>
          <w:rFonts w:ascii="Times New Roman" w:hAnsi="Times New Roman" w:cs="Times New Roman"/>
          <w:sz w:val="24"/>
          <w:szCs w:val="24"/>
        </w:rPr>
      </w:pPr>
    </w:p>
    <w:p w:rsidR="00082286" w:rsidRDefault="00082286" w:rsidP="00082286">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082286" w:rsidRDefault="00082286" w:rsidP="00082286">
      <w:pPr>
        <w:pStyle w:val="ConsPlusNormal"/>
        <w:ind w:firstLine="0"/>
        <w:jc w:val="both"/>
        <w:rPr>
          <w:rFonts w:ascii="Times New Roman" w:hAnsi="Times New Roman"/>
          <w:sz w:val="24"/>
          <w:szCs w:val="24"/>
        </w:rPr>
      </w:pPr>
    </w:p>
    <w:p w:rsidR="00082286" w:rsidRDefault="00082286" w:rsidP="00082286">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082286" w:rsidRDefault="00082286" w:rsidP="00082286">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082286" w:rsidRDefault="00082286" w:rsidP="00082286">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3F1321" w:rsidRDefault="003F1321" w:rsidP="003F1321">
      <w:pPr>
        <w:spacing w:after="0" w:line="240" w:lineRule="auto"/>
        <w:jc w:val="both"/>
        <w:rPr>
          <w:rFonts w:ascii="Times New Roman" w:hAnsi="Times New Roman"/>
          <w:sz w:val="24"/>
          <w:szCs w:val="24"/>
        </w:rPr>
      </w:pPr>
    </w:p>
    <w:p w:rsidR="003F1321" w:rsidRDefault="003F1321" w:rsidP="003F1321">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p w:rsidR="00DE68DB" w:rsidRDefault="00DE68DB"/>
    <w:sectPr w:rsidR="00DE68DB" w:rsidSect="000A6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321"/>
    <w:rsid w:val="00082286"/>
    <w:rsid w:val="000A66DB"/>
    <w:rsid w:val="003F1321"/>
    <w:rsid w:val="00737840"/>
    <w:rsid w:val="00BD6023"/>
    <w:rsid w:val="00DB3CBD"/>
    <w:rsid w:val="00DE68DB"/>
    <w:rsid w:val="00E1044F"/>
    <w:rsid w:val="00F6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321"/>
    <w:rPr>
      <w:rFonts w:ascii="Times New Roman" w:hAnsi="Times New Roman" w:cs="Times New Roman" w:hint="default"/>
      <w:color w:val="0000FF"/>
      <w:u w:val="single"/>
    </w:rPr>
  </w:style>
  <w:style w:type="paragraph" w:customStyle="1" w:styleId="ConsPlusNormal">
    <w:name w:val="ConsPlusNormal"/>
    <w:rsid w:val="003F132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24894346">
      <w:bodyDiv w:val="1"/>
      <w:marLeft w:val="0"/>
      <w:marRight w:val="0"/>
      <w:marTop w:val="0"/>
      <w:marBottom w:val="0"/>
      <w:divBdr>
        <w:top w:val="none" w:sz="0" w:space="0" w:color="auto"/>
        <w:left w:val="none" w:sz="0" w:space="0" w:color="auto"/>
        <w:bottom w:val="none" w:sz="0" w:space="0" w:color="auto"/>
        <w:right w:val="none" w:sz="0" w:space="0" w:color="auto"/>
      </w:divBdr>
    </w:div>
    <w:div w:id="14404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5174</Characters>
  <Application>Microsoft Office Word</Application>
  <DocSecurity>0</DocSecurity>
  <Lines>43</Lines>
  <Paragraphs>12</Paragraphs>
  <ScaleCrop>false</ScaleCrop>
  <Company>Администрация</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cp:lastPrinted>2013-03-29T10:48:00Z</cp:lastPrinted>
  <dcterms:created xsi:type="dcterms:W3CDTF">2013-03-25T09:33:00Z</dcterms:created>
  <dcterms:modified xsi:type="dcterms:W3CDTF">2013-04-09T11:41:00Z</dcterms:modified>
</cp:coreProperties>
</file>